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1760" w:firstLineChars="400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_GB2312" w:eastAsia="方正小标宋简体"/>
          <w:sz w:val="44"/>
          <w:szCs w:val="44"/>
        </w:rPr>
        <w:t>户籍登记、迁移</w:t>
      </w:r>
      <w:r>
        <w:rPr>
          <w:rFonts w:ascii="方正小标宋简体" w:hAnsi="仿宋_GB2312" w:eastAsia="方正小标宋简体"/>
          <w:sz w:val="44"/>
          <w:szCs w:val="44"/>
        </w:rPr>
        <w:t>、注销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办理流程图</w:t>
      </w:r>
    </w:p>
    <w:p>
      <w:pPr>
        <w:rPr>
          <w:rFonts w:ascii="方正小标宋简体" w:hAnsi="宋体" w:eastAsia="方正小标宋简体"/>
          <w:color w:val="000000"/>
          <w:sz w:val="44"/>
          <w:szCs w:val="44"/>
        </w:rPr>
      </w:pPr>
    </w:p>
    <w:p>
      <w:pPr>
        <w:jc w:val="left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group id="画布 16" o:spid="_x0000_s1026" style="height:556.55pt;width:415.3pt;rotation:0f;" coordorigin="0,0" coordsize="8306,11131">
            <o:lock v:ext="edit" position="f" selection="f" grouping="f" rotation="f" cropping="f" text="f" aspectratio="f"/>
            <v:rect id="Rectangle 3" o:spid="_x0000_s1027" style="position:absolute;left:0;top:0;height:11131;width:8306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rect>
            <v:rect id="矩形 3" o:spid="_x0000_s1028" style="position:absolute;left:2691;top:797;height:930;width:1905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</w:t>
                    </w:r>
                  </w:p>
                </w:txbxContent>
              </v:textbox>
            </v:rect>
            <v:rect id="矩形 4" o:spid="_x0000_s1029" style="position:absolute;left:1290;top:5998;height:1968;width:4770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ascii="微软雅黑" w:hAnsi="微软雅黑" w:eastAsia="微软雅黑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hint="eastAsia" w:ascii="微软雅黑" w:hAnsi="微软雅黑" w:eastAsia="微软雅黑" w:cs="宋体"/>
                        <w:color w:val="000000"/>
                        <w:kern w:val="0"/>
                        <w:szCs w:val="21"/>
                      </w:rPr>
                      <w:t>户籍民警当场录入</w:t>
                    </w:r>
                  </w:p>
                  <w:p>
                    <w:pPr>
                      <w:jc w:val="center"/>
                      <w:rPr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="宋体"/>
                        <w:color w:val="000000"/>
                        <w:kern w:val="0"/>
                        <w:szCs w:val="21"/>
                      </w:rPr>
                      <w:t>贵州省人口管理系统</w:t>
                    </w:r>
                  </w:p>
                </w:txbxContent>
              </v:textbox>
            </v:rect>
            <v:rect id="矩形 5" o:spid="_x0000_s1030" style="position:absolute;left:5143;top:2083;height:1740;width:2534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材料不齐全或者不符合法定形式的，一次性告知申请人补正材料。申请人按照要求提交全部补正申请材料的，予以受理。</w:t>
                    </w:r>
                  </w:p>
                </w:txbxContent>
              </v:textbox>
            </v:rect>
            <v:rect id="矩形 6" o:spid="_x0000_s1031" style="position:absolute;left:253;top:2083;height:1754;width:1905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不属于许可范畴或不属于本机关职权范围的，出具《不予受理通知书》并说明理由。</w:t>
                    </w:r>
                  </w:p>
                </w:txbxContent>
              </v:textbox>
            </v:rect>
            <v:rect id="矩形 8" o:spid="_x0000_s1032" style="position:absolute;left:2668;top:2413;height:1094;width:1905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申请材料齐全，符合法定形式</w:t>
                    </w:r>
                  </w:p>
                </w:txbxContent>
              </v:textbox>
            </v:rect>
            <v:rect id="矩形 9" o:spid="_x0000_s1033" style="position:absolute;left:2354;top:4213;height:1363;width:2626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ascii="宋体" w:hAnsi="宋体"/>
                        <w:szCs w:val="21"/>
                      </w:rPr>
                    </w:pPr>
                    <w:r>
                      <w:rPr>
                        <w:rFonts w:hint="eastAsia" w:ascii="宋体" w:hAnsi="宋体"/>
                        <w:szCs w:val="21"/>
                      </w:rPr>
                      <w:t>公安派出所户籍业务窗口受理</w:t>
                    </w:r>
                  </w:p>
                </w:txbxContent>
              </v:textbox>
            </v:rect>
            <v:rect id="矩形 11" o:spid="_x0000_s1034" style="position:absolute;left:2158;top:8611;height:1335;width:2985;rotation:0f;" o:ole="f" fillcolor="#FFFFFF" filled="t" o:preferrelative="t" stroked="t" coordsize="21600,21600">
              <v:stroke weight="1pt" color="#70AD47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ascii="微软雅黑" w:hAnsi="微软雅黑" w:eastAsia="微软雅黑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hint="eastAsia" w:ascii="微软雅黑" w:hAnsi="微软雅黑" w:eastAsia="微软雅黑" w:cs="宋体"/>
                        <w:color w:val="000000"/>
                        <w:kern w:val="0"/>
                        <w:szCs w:val="21"/>
                      </w:rPr>
                      <w:t>办理结束</w:t>
                    </w:r>
                  </w:p>
                  <w:p>
                    <w:pPr>
                      <w:jc w:val="center"/>
                      <w:rPr>
                        <w:szCs w:val="32"/>
                      </w:rPr>
                    </w:pPr>
                    <w:r>
                      <w:rPr>
                        <w:rFonts w:hint="eastAsia" w:ascii="微软雅黑" w:hAnsi="微软雅黑" w:eastAsia="微软雅黑" w:cs="宋体"/>
                        <w:color w:val="000000"/>
                        <w:kern w:val="0"/>
                        <w:szCs w:val="21"/>
                      </w:rPr>
                      <w:t>打印户口簿</w:t>
                    </w:r>
                  </w:p>
                </w:txbxContent>
              </v:textbox>
            </v:rect>
            <v:shape id="直接箭头连接符 13" o:spid="_x0000_s1035" type="#_x0000_t32" style="position:absolute;left:3613;top:1748;height:635;width:23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v:shape id="直接箭头连接符 14" o:spid="_x0000_s1036" type="#_x0000_t32" style="position:absolute;left:3621;top:3507;height:706;width:0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v:shape id="直接箭头连接符 15" o:spid="_x0000_s1037" type="#_x0000_t32" style="position:absolute;left:3621;top:5488;height:510;width:14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v:shape id="直接箭头连接符 16" o:spid="_x0000_s1038" type="#_x0000_t32" style="position:absolute;left:3636;top:7966;height:645;width:1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v:shape id="直接箭头连接符 17" o:spid="_x0000_s1039" type="#_x0000_t32" style="position:absolute;left:4573;top:2953;flip:y;height:7;width:570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v:shape id="直接箭头连接符 18" o:spid="_x0000_s1040" type="#_x0000_t32" style="position:absolute;left:2158;top:2960;flip:x;height:0;width:510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v:shape id="直接箭头连接符 19" o:spid="_x0000_s1041" type="#_x0000_t32" style="position:absolute;left:4888;top:3823;flip:x;height:1028;width:1522;rotation:0f;" o:ole="f" fillcolor="#FFFFFF" filled="t" o:preferrelative="t" stroked="t" coordorigin="0,0" coordsize="21600,21600">
              <v:stroke weight="0.5pt" color="#5B9BD5" color2="#FFFFFF" miterlimit="2" endarrow="open"/>
              <v:imagedata gain="65536f" blacklevel="0f" gamma="0"/>
              <o:lock v:ext="edit" position="f" selection="f" grouping="f" rotation="f" cropping="f" text="f" aspectratio="f"/>
            </v:shape>
            <w10:wrap type="none"/>
            <w10:anchorlock/>
          </v:group>
        </w:pict>
      </w: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办理机构：荔波县公安局</w:t>
      </w:r>
    </w:p>
    <w:p>
      <w:pPr>
        <w:tabs>
          <w:tab w:val="left" w:pos="2430"/>
        </w:tabs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Cs w:val="21"/>
        </w:rPr>
        <w:t xml:space="preserve">3611545           </w:t>
      </w:r>
      <w:r>
        <w:rPr>
          <w:rFonts w:hint="eastAsia" w:hAnsi="宋体"/>
          <w:szCs w:val="21"/>
        </w:rPr>
        <w:t>监督电话：</w:t>
      </w:r>
      <w:r>
        <w:rPr>
          <w:rFonts w:hint="eastAsia"/>
          <w:szCs w:val="21"/>
        </w:rPr>
        <w:t>3612043</w:t>
      </w:r>
    </w:p>
    <w:p>
      <w:r>
        <w:rPr>
          <w:rFonts w:hint="eastAsia"/>
        </w:rPr>
        <w:t>此</w:t>
      </w:r>
      <w:r>
        <w:t>流程图适用于权责清单第</w:t>
      </w:r>
      <w:r>
        <w:rPr>
          <w:rFonts w:hint="eastAsia"/>
          <w:lang w:val="en-US" w:eastAsia="zh-CN"/>
        </w:rPr>
        <w:t>322\323\324</w:t>
      </w:r>
      <w:r>
        <w:rPr>
          <w:rFonts w:hint="eastAsia"/>
        </w:rPr>
        <w:t>项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>应当递交的申请材料：</w:t>
      </w:r>
      <w:r>
        <w:rPr>
          <w:szCs w:val="21"/>
        </w:rPr>
        <w:t xml:space="preserve"> </w:t>
      </w:r>
      <w:bookmarkStart w:id="0" w:name="_GoBack"/>
      <w:bookmarkEnd w:id="0"/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一、出生</w:t>
      </w:r>
      <w:r>
        <w:rPr>
          <w:szCs w:val="21"/>
        </w:rPr>
        <w:t>登记</w:t>
      </w:r>
    </w:p>
    <w:p>
      <w:pPr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1、婴儿父亲或母亲的居民簿和居民身份证（已婚但户口簿上婚姻状况拦未做变更的，还应持本人结婚证）。</w:t>
      </w:r>
    </w:p>
    <w:p>
      <w:pPr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2、婴儿的《出生医学证明》或社区民警调查核实材料。</w:t>
      </w:r>
    </w:p>
    <w:p>
      <w:pPr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3、婴儿的《出生医学证明》没有父亲信息且要求随父入户的须做DNA鉴定。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4、</w:t>
      </w:r>
      <w:r>
        <w:rPr>
          <w:rFonts w:ascii="宋体" w:hAnsi="宋体" w:cs="宋体"/>
          <w:color w:val="000000"/>
          <w:kern w:val="0"/>
          <w:szCs w:val="21"/>
        </w:rPr>
        <w:t>婴儿两寸白底照片两张。</w:t>
      </w:r>
    </w:p>
    <w:p>
      <w:pPr>
        <w:rPr>
          <w:szCs w:val="21"/>
        </w:rPr>
      </w:pPr>
      <w:r>
        <w:rPr>
          <w:rFonts w:hint="eastAsia"/>
          <w:szCs w:val="21"/>
        </w:rPr>
        <w:t>二</w:t>
      </w:r>
      <w:r>
        <w:rPr>
          <w:szCs w:val="21"/>
        </w:rPr>
        <w:t>、迁移</w:t>
      </w:r>
    </w:p>
    <w:p>
      <w:pPr>
        <w:rPr>
          <w:szCs w:val="21"/>
        </w:rPr>
      </w:pPr>
      <w:r>
        <w:rPr>
          <w:rFonts w:hint="eastAsia"/>
          <w:szCs w:val="21"/>
        </w:rPr>
        <w:t>1、</w:t>
      </w:r>
      <w:r>
        <w:rPr>
          <w:szCs w:val="21"/>
        </w:rPr>
        <w:t>申请书。</w:t>
      </w:r>
    </w:p>
    <w:p>
      <w:pPr>
        <w:rPr>
          <w:szCs w:val="21"/>
        </w:rPr>
      </w:pPr>
      <w:r>
        <w:rPr>
          <w:rFonts w:hint="eastAsia"/>
          <w:szCs w:val="21"/>
        </w:rPr>
        <w:t>2、</w:t>
      </w:r>
      <w:r>
        <w:rPr>
          <w:szCs w:val="21"/>
        </w:rPr>
        <w:t>迁入人员居民身份证、户口本原件及复印件</w:t>
      </w:r>
      <w:r>
        <w:rPr>
          <w:rFonts w:hint="eastAsia"/>
          <w:szCs w:val="21"/>
        </w:rPr>
        <w:t>。（</w:t>
      </w:r>
      <w:r>
        <w:rPr>
          <w:szCs w:val="21"/>
        </w:rPr>
        <w:t>因结婚迁入的需</w:t>
      </w:r>
      <w:r>
        <w:rPr>
          <w:rFonts w:hint="eastAsia"/>
          <w:szCs w:val="21"/>
        </w:rPr>
        <w:t>持</w:t>
      </w:r>
      <w:r>
        <w:rPr>
          <w:szCs w:val="21"/>
        </w:rPr>
        <w:t>夫妻双方居民身份证、户口本、结婚证原件及复印件。</w:t>
      </w:r>
      <w:r>
        <w:rPr>
          <w:rFonts w:hint="eastAsia"/>
          <w:szCs w:val="21"/>
        </w:rPr>
        <w:t>；</w:t>
      </w:r>
      <w:r>
        <w:rPr>
          <w:szCs w:val="21"/>
        </w:rPr>
        <w:t>因购房迁入的须持房产证或购房合同原</w:t>
      </w:r>
      <w:r>
        <w:rPr>
          <w:rFonts w:hint="eastAsia"/>
          <w:szCs w:val="21"/>
        </w:rPr>
        <w:t>件</w:t>
      </w:r>
      <w:r>
        <w:rPr>
          <w:szCs w:val="21"/>
        </w:rPr>
        <w:t>及复印件</w:t>
      </w:r>
      <w:r>
        <w:rPr>
          <w:rFonts w:hint="eastAsia"/>
          <w:szCs w:val="21"/>
        </w:rPr>
        <w:t>）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3、</w:t>
      </w:r>
      <w:r>
        <w:rPr>
          <w:szCs w:val="21"/>
        </w:rPr>
        <w:t>迁入人两寸白底照片一张。</w:t>
      </w:r>
    </w:p>
    <w:p>
      <w:pPr>
        <w:rPr>
          <w:szCs w:val="21"/>
        </w:rPr>
      </w:pPr>
      <w:r>
        <w:rPr>
          <w:rFonts w:hint="eastAsia"/>
          <w:szCs w:val="21"/>
        </w:rPr>
        <w:t>三</w:t>
      </w:r>
      <w:r>
        <w:rPr>
          <w:szCs w:val="21"/>
        </w:rPr>
        <w:t>、</w:t>
      </w:r>
      <w:r>
        <w:rPr>
          <w:rFonts w:hint="eastAsia"/>
          <w:szCs w:val="21"/>
        </w:rPr>
        <w:t>死亡</w:t>
      </w:r>
      <w:r>
        <w:rPr>
          <w:szCs w:val="21"/>
        </w:rPr>
        <w:t>注销</w:t>
      </w:r>
    </w:p>
    <w:p>
      <w:pPr>
        <w:rPr>
          <w:szCs w:val="21"/>
        </w:rPr>
      </w:pPr>
      <w:r>
        <w:rPr>
          <w:rFonts w:hint="eastAsia"/>
          <w:szCs w:val="21"/>
        </w:rPr>
        <w:t>1、申请书。</w:t>
      </w:r>
    </w:p>
    <w:p>
      <w:pPr>
        <w:rPr>
          <w:szCs w:val="21"/>
        </w:rPr>
      </w:pPr>
      <w:r>
        <w:rPr>
          <w:rFonts w:hint="eastAsia"/>
          <w:szCs w:val="21"/>
        </w:rPr>
        <w:t>2、</w:t>
      </w:r>
      <w:r>
        <w:rPr>
          <w:szCs w:val="21"/>
        </w:rPr>
        <w:t>申请人户口本、身份证原件。</w:t>
      </w:r>
    </w:p>
    <w:p>
      <w:pPr>
        <w:rPr>
          <w:rFonts w:hint="eastAsia"/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死亡人户口本、身份证原件。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win10zhijia.Com</Company>
  <Pages>2</Pages>
  <Words>58</Words>
  <Characters>331</Characters>
  <Lines>2</Lines>
  <Paragraphs>1</Paragraphs>
  <TotalTime>0</TotalTime>
  <ScaleCrop>false</ScaleCrop>
  <LinksUpToDate>false</LinksUpToDate>
  <CharactersWithSpaces>0</CharactersWithSpaces>
  <Application>WPS Office 专业版_8.1.0.0_{F1E327BC-269C-435d-A152-05C5408002CA}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2019-06-26T10:08:00Z</dcterms:created>
  <dc:creator>win10zhijia</dc:creator>
  <cp:lastModifiedBy>Administrator</cp:lastModifiedBy>
  <dcterms:modified xsi:type="dcterms:W3CDTF">2019-09-25T14:13:35Z</dcterms:modified>
  <dc:title>户籍登记、迁移、注销办理流程图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2052-8.1.0.0</vt:lpwstr>
  </property>
</Properties>
</file>